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7E93" w14:textId="77777777" w:rsidR="00B31698" w:rsidRDefault="00B37B21" w:rsidP="0021269A">
      <w:pPr>
        <w:spacing w:after="0"/>
        <w:rPr>
          <w:sz w:val="16"/>
          <w:szCs w:val="16"/>
        </w:rPr>
      </w:pPr>
      <w:r w:rsidRPr="00B37B21">
        <w:rPr>
          <w:noProof/>
          <w:lang w:eastAsia="hr-HR"/>
        </w:rPr>
        <w:drawing>
          <wp:inline distT="0" distB="0" distL="0" distR="0" wp14:anchorId="0F69CFC9" wp14:editId="69550DA9">
            <wp:extent cx="6410325" cy="666750"/>
            <wp:effectExtent l="0" t="0" r="9525" b="0"/>
            <wp:docPr id="13277769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7692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BEEC" w14:textId="77777777" w:rsidR="008A68C2" w:rsidRDefault="008A68C2" w:rsidP="008A68C2"/>
    <w:p w14:paraId="111E5802" w14:textId="52DD47F7" w:rsidR="008A68C2" w:rsidRPr="007B15E3" w:rsidRDefault="008A68C2" w:rsidP="00CF628A">
      <w:r w:rsidRPr="007B15E3">
        <w:t>Na temelju članka 34. stavka 3. Ustavnog zakona o pravima nacionalnih manjina (Narodne novine 155/02, 47/10, 80/10 i 93/11) Predstavnik bugarske nacionalne manjine Grada Zagreba, 16.07.2024. donosi</w:t>
      </w:r>
    </w:p>
    <w:p w14:paraId="5422EFE2" w14:textId="77777777" w:rsidR="008A68C2" w:rsidRDefault="008A68C2" w:rsidP="008A68C2">
      <w:pPr>
        <w:jc w:val="center"/>
        <w:rPr>
          <w:b/>
        </w:rPr>
      </w:pPr>
      <w:r w:rsidRPr="007B15E3">
        <w:rPr>
          <w:b/>
        </w:rPr>
        <w:t>ODLUKU O IZMJENAMA FINANCIJSKOG PLANA ZA 2024.</w:t>
      </w:r>
    </w:p>
    <w:p w14:paraId="6E6709D3" w14:textId="0C13136F" w:rsidR="00CF628A" w:rsidRPr="007B15E3" w:rsidRDefault="00CF628A" w:rsidP="008A68C2">
      <w:pPr>
        <w:jc w:val="center"/>
        <w:rPr>
          <w:b/>
        </w:rPr>
      </w:pPr>
      <w:r>
        <w:rPr>
          <w:b/>
        </w:rPr>
        <w:t>I IZMJENA</w:t>
      </w:r>
    </w:p>
    <w:p w14:paraId="5B59A2EB" w14:textId="77777777" w:rsidR="008A68C2" w:rsidRPr="007B15E3" w:rsidRDefault="008A68C2" w:rsidP="008A68C2">
      <w:pPr>
        <w:pStyle w:val="Bezproreda"/>
      </w:pPr>
    </w:p>
    <w:p w14:paraId="18CBE7D7" w14:textId="77777777" w:rsidR="008A68C2" w:rsidRPr="007B15E3" w:rsidRDefault="008A68C2" w:rsidP="008A68C2">
      <w:pPr>
        <w:jc w:val="center"/>
        <w:rPr>
          <w:b/>
        </w:rPr>
      </w:pPr>
      <w:r w:rsidRPr="007B15E3">
        <w:rPr>
          <w:b/>
        </w:rPr>
        <w:t>Predstavnika bugarske nacionalne manjine Grada Zagreba</w:t>
      </w:r>
    </w:p>
    <w:p w14:paraId="6189EE1B" w14:textId="77777777" w:rsidR="008A68C2" w:rsidRPr="007B15E3" w:rsidRDefault="008A68C2" w:rsidP="008A68C2">
      <w:pPr>
        <w:spacing w:before="120" w:after="120"/>
      </w:pPr>
      <w:r w:rsidRPr="007B15E3">
        <w:t>Članak 1.</w:t>
      </w:r>
    </w:p>
    <w:p w14:paraId="03807B32" w14:textId="77777777" w:rsidR="008A68C2" w:rsidRPr="007B15E3" w:rsidRDefault="008A68C2" w:rsidP="008A68C2">
      <w:pPr>
        <w:spacing w:before="120" w:after="120"/>
      </w:pPr>
      <w:r w:rsidRPr="007B15E3">
        <w:t>U Financijskom planu za 2024. Predstavnika bugarske nacionalne manjine Grada Zagreba (Službeni glasnik Grada Zagreba 4/24) članak 2. mijenja se i glasi:</w:t>
      </w:r>
    </w:p>
    <w:p w14:paraId="7302EA87" w14:textId="77777777" w:rsidR="008A68C2" w:rsidRPr="007B15E3" w:rsidRDefault="008A68C2" w:rsidP="008A68C2">
      <w:pPr>
        <w:spacing w:before="120" w:after="120"/>
        <w:jc w:val="center"/>
      </w:pPr>
    </w:p>
    <w:p w14:paraId="51EC342E" w14:textId="77777777" w:rsidR="008A68C2" w:rsidRPr="007B15E3" w:rsidRDefault="008A68C2" w:rsidP="008A68C2">
      <w:pPr>
        <w:spacing w:before="120" w:after="120"/>
      </w:pPr>
      <w:r w:rsidRPr="007B15E3">
        <w:t>„Prihodi i rashodi iz članka 1. ovoga plana su: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648"/>
        <w:gridCol w:w="4490"/>
        <w:gridCol w:w="1499"/>
        <w:gridCol w:w="1499"/>
        <w:gridCol w:w="1499"/>
      </w:tblGrid>
      <w:tr w:rsidR="008A68C2" w:rsidRPr="007B15E3" w14:paraId="3ECA4AD1" w14:textId="77777777" w:rsidTr="004D51C8">
        <w:trPr>
          <w:trHeight w:val="318"/>
        </w:trPr>
        <w:tc>
          <w:tcPr>
            <w:tcW w:w="275" w:type="pct"/>
            <w:vAlign w:val="center"/>
          </w:tcPr>
          <w:p w14:paraId="6D9A9B5B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6D94F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2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B913A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735" w:type="pct"/>
            <w:vAlign w:val="center"/>
          </w:tcPr>
          <w:p w14:paraId="22CF3CA2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PLAN 2024.</w:t>
            </w:r>
          </w:p>
        </w:tc>
        <w:tc>
          <w:tcPr>
            <w:tcW w:w="735" w:type="pct"/>
          </w:tcPr>
          <w:p w14:paraId="0355CF2C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POVEĆANJE/</w:t>
            </w:r>
          </w:p>
          <w:p w14:paraId="0DF986EE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SMANJENJE</w:t>
            </w:r>
          </w:p>
        </w:tc>
        <w:tc>
          <w:tcPr>
            <w:tcW w:w="735" w:type="pct"/>
          </w:tcPr>
          <w:p w14:paraId="38BA17ED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 xml:space="preserve">NOVI PLAN </w:t>
            </w:r>
          </w:p>
          <w:p w14:paraId="5634B32B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2024.</w:t>
            </w:r>
          </w:p>
        </w:tc>
      </w:tr>
      <w:tr w:rsidR="008A68C2" w:rsidRPr="007B15E3" w14:paraId="2F5D4C4D" w14:textId="77777777" w:rsidTr="004D51C8">
        <w:trPr>
          <w:trHeight w:val="255"/>
        </w:trPr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71A517BA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38AC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20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7134C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PRIHODI POSLOVANJA</w:t>
            </w:r>
          </w:p>
        </w:tc>
        <w:tc>
          <w:tcPr>
            <w:tcW w:w="735" w:type="pct"/>
            <w:tcBorders>
              <w:top w:val="double" w:sz="4" w:space="0" w:color="auto"/>
            </w:tcBorders>
          </w:tcPr>
          <w:p w14:paraId="405C2B44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27.700,00</w:t>
            </w:r>
          </w:p>
        </w:tc>
        <w:tc>
          <w:tcPr>
            <w:tcW w:w="735" w:type="pct"/>
            <w:tcBorders>
              <w:top w:val="double" w:sz="4" w:space="0" w:color="auto"/>
            </w:tcBorders>
          </w:tcPr>
          <w:p w14:paraId="2AF4B5AF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2.900,00</w:t>
            </w:r>
          </w:p>
        </w:tc>
        <w:tc>
          <w:tcPr>
            <w:tcW w:w="735" w:type="pct"/>
            <w:tcBorders>
              <w:top w:val="double" w:sz="4" w:space="0" w:color="auto"/>
            </w:tcBorders>
          </w:tcPr>
          <w:p w14:paraId="08EAB639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30.600,00</w:t>
            </w:r>
          </w:p>
        </w:tc>
      </w:tr>
      <w:tr w:rsidR="008A68C2" w:rsidRPr="007B15E3" w14:paraId="01900A91" w14:textId="77777777" w:rsidTr="004D51C8">
        <w:trPr>
          <w:trHeight w:val="255"/>
        </w:trPr>
        <w:tc>
          <w:tcPr>
            <w:tcW w:w="275" w:type="pct"/>
            <w:vAlign w:val="center"/>
          </w:tcPr>
          <w:p w14:paraId="2944E42A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1EFF4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67</w:t>
            </w:r>
          </w:p>
        </w:tc>
        <w:tc>
          <w:tcPr>
            <w:tcW w:w="22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F5589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PRIHODI IZ NADLEŽNOG PRORAČUNA</w:t>
            </w:r>
          </w:p>
        </w:tc>
        <w:tc>
          <w:tcPr>
            <w:tcW w:w="735" w:type="pct"/>
          </w:tcPr>
          <w:p w14:paraId="63D11FD7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27.700,00</w:t>
            </w:r>
          </w:p>
        </w:tc>
        <w:tc>
          <w:tcPr>
            <w:tcW w:w="735" w:type="pct"/>
          </w:tcPr>
          <w:p w14:paraId="68BF6859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2.900,00</w:t>
            </w:r>
          </w:p>
        </w:tc>
        <w:tc>
          <w:tcPr>
            <w:tcW w:w="735" w:type="pct"/>
          </w:tcPr>
          <w:p w14:paraId="12131818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30.600,00</w:t>
            </w:r>
          </w:p>
        </w:tc>
      </w:tr>
      <w:tr w:rsidR="008A68C2" w:rsidRPr="007B15E3" w14:paraId="358E4C2B" w14:textId="77777777" w:rsidTr="004D51C8">
        <w:trPr>
          <w:trHeight w:val="255"/>
        </w:trPr>
        <w:tc>
          <w:tcPr>
            <w:tcW w:w="275" w:type="pct"/>
            <w:vAlign w:val="center"/>
          </w:tcPr>
          <w:p w14:paraId="0DF218D9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FEAD7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671</w:t>
            </w:r>
          </w:p>
        </w:tc>
        <w:tc>
          <w:tcPr>
            <w:tcW w:w="22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10D50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PRIHODI IZ NADLEŽNOG PRORAČUNA ZA FINANCIRANJE REDOVNE DJELATNOSTI PRORAČUNSKIH KORISNIKA</w:t>
            </w:r>
          </w:p>
        </w:tc>
        <w:tc>
          <w:tcPr>
            <w:tcW w:w="735" w:type="pct"/>
          </w:tcPr>
          <w:p w14:paraId="5CF89808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27.700,00</w:t>
            </w:r>
          </w:p>
        </w:tc>
        <w:tc>
          <w:tcPr>
            <w:tcW w:w="735" w:type="pct"/>
          </w:tcPr>
          <w:p w14:paraId="47ED4485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2.900,00</w:t>
            </w:r>
          </w:p>
        </w:tc>
        <w:tc>
          <w:tcPr>
            <w:tcW w:w="735" w:type="pct"/>
          </w:tcPr>
          <w:p w14:paraId="746A8572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30.600,00</w:t>
            </w:r>
          </w:p>
        </w:tc>
      </w:tr>
      <w:tr w:rsidR="008A68C2" w:rsidRPr="007B15E3" w14:paraId="42D848B1" w14:textId="77777777" w:rsidTr="004D51C8">
        <w:trPr>
          <w:trHeight w:val="255"/>
        </w:trPr>
        <w:tc>
          <w:tcPr>
            <w:tcW w:w="275" w:type="pct"/>
            <w:vAlign w:val="center"/>
          </w:tcPr>
          <w:p w14:paraId="2F0CDAE0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58145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6711</w:t>
            </w:r>
          </w:p>
        </w:tc>
        <w:tc>
          <w:tcPr>
            <w:tcW w:w="22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CE8E3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Prihodi iz nadležnog proračuna za financiranje rashoda poslovanja</w:t>
            </w:r>
          </w:p>
        </w:tc>
        <w:tc>
          <w:tcPr>
            <w:tcW w:w="735" w:type="pct"/>
          </w:tcPr>
          <w:p w14:paraId="7A6F4ED6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27.700,00</w:t>
            </w:r>
          </w:p>
        </w:tc>
        <w:tc>
          <w:tcPr>
            <w:tcW w:w="735" w:type="pct"/>
          </w:tcPr>
          <w:p w14:paraId="1B306A0C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2.900,00</w:t>
            </w:r>
          </w:p>
        </w:tc>
        <w:tc>
          <w:tcPr>
            <w:tcW w:w="735" w:type="pct"/>
          </w:tcPr>
          <w:p w14:paraId="2B60FD0B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30.600,00</w:t>
            </w:r>
          </w:p>
        </w:tc>
      </w:tr>
      <w:tr w:rsidR="008A68C2" w:rsidRPr="007B15E3" w14:paraId="19522BBF" w14:textId="77777777" w:rsidTr="004D51C8">
        <w:trPr>
          <w:trHeight w:val="255"/>
        </w:trPr>
        <w:tc>
          <w:tcPr>
            <w:tcW w:w="275" w:type="pct"/>
            <w:vAlign w:val="center"/>
          </w:tcPr>
          <w:p w14:paraId="7E6982E4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0CF67CE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E10CC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6712</w:t>
            </w:r>
          </w:p>
        </w:tc>
        <w:tc>
          <w:tcPr>
            <w:tcW w:w="22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7161C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735" w:type="pct"/>
          </w:tcPr>
          <w:p w14:paraId="70C80C42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458B22E2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05C608F4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</w:tbl>
    <w:p w14:paraId="0064ED39" w14:textId="77777777" w:rsidR="008A68C2" w:rsidRPr="007B15E3" w:rsidRDefault="008A68C2" w:rsidP="008A68C2"/>
    <w:p w14:paraId="3AED44FA" w14:textId="77777777" w:rsidR="008A68C2" w:rsidRPr="007B15E3" w:rsidRDefault="008A68C2" w:rsidP="008A68C2">
      <w:pPr>
        <w:rPr>
          <w:rFonts w:cs="Arial"/>
          <w:b/>
          <w:sz w:val="18"/>
          <w:szCs w:val="18"/>
        </w:rPr>
      </w:pPr>
      <w:r w:rsidRPr="007B15E3">
        <w:rPr>
          <w:rFonts w:cs="Arial"/>
          <w:b/>
          <w:sz w:val="18"/>
          <w:szCs w:val="18"/>
        </w:rPr>
        <w:t>OSNOVNA DJELATNOST PREDSTAVNIKA BUGARSKE NACIONALNE MANJINE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642"/>
        <w:gridCol w:w="4496"/>
        <w:gridCol w:w="1501"/>
        <w:gridCol w:w="1499"/>
        <w:gridCol w:w="1497"/>
      </w:tblGrid>
      <w:tr w:rsidR="008A68C2" w:rsidRPr="007B15E3" w14:paraId="3B296856" w14:textId="77777777" w:rsidTr="004D51C8">
        <w:trPr>
          <w:trHeight w:val="318"/>
        </w:trPr>
        <w:tc>
          <w:tcPr>
            <w:tcW w:w="275" w:type="pct"/>
            <w:vAlign w:val="center"/>
          </w:tcPr>
          <w:p w14:paraId="3B7BF72D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63EBC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16D6A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736" w:type="pct"/>
            <w:vAlign w:val="center"/>
          </w:tcPr>
          <w:p w14:paraId="09AF616A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PLAN 2024.</w:t>
            </w:r>
          </w:p>
        </w:tc>
        <w:tc>
          <w:tcPr>
            <w:tcW w:w="735" w:type="pct"/>
          </w:tcPr>
          <w:p w14:paraId="2838D42F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POVEĆANJE/</w:t>
            </w:r>
          </w:p>
          <w:p w14:paraId="2730DD27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SMANJENJE</w:t>
            </w:r>
          </w:p>
        </w:tc>
        <w:tc>
          <w:tcPr>
            <w:tcW w:w="734" w:type="pct"/>
          </w:tcPr>
          <w:p w14:paraId="18A0DEFD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 xml:space="preserve">NOVI PLAN </w:t>
            </w:r>
          </w:p>
          <w:p w14:paraId="6E973DC4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2024.</w:t>
            </w:r>
          </w:p>
        </w:tc>
      </w:tr>
      <w:tr w:rsidR="008A68C2" w:rsidRPr="007B15E3" w14:paraId="5E501B00" w14:textId="77777777" w:rsidTr="004D51C8">
        <w:trPr>
          <w:trHeight w:val="255"/>
        </w:trPr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3E9486E1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74532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205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678BD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POSLOVANJA</w:t>
            </w:r>
          </w:p>
        </w:tc>
        <w:tc>
          <w:tcPr>
            <w:tcW w:w="736" w:type="pct"/>
            <w:tcBorders>
              <w:top w:val="double" w:sz="4" w:space="0" w:color="auto"/>
            </w:tcBorders>
          </w:tcPr>
          <w:p w14:paraId="1282C1E1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22.100,00</w:t>
            </w:r>
          </w:p>
        </w:tc>
        <w:tc>
          <w:tcPr>
            <w:tcW w:w="735" w:type="pct"/>
            <w:tcBorders>
              <w:top w:val="double" w:sz="4" w:space="0" w:color="auto"/>
            </w:tcBorders>
          </w:tcPr>
          <w:p w14:paraId="3D5498B3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2.900,00</w:t>
            </w:r>
          </w:p>
        </w:tc>
        <w:tc>
          <w:tcPr>
            <w:tcW w:w="734" w:type="pct"/>
            <w:tcBorders>
              <w:top w:val="double" w:sz="4" w:space="0" w:color="auto"/>
            </w:tcBorders>
          </w:tcPr>
          <w:p w14:paraId="7172DB33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25.000,00</w:t>
            </w:r>
          </w:p>
        </w:tc>
      </w:tr>
      <w:tr w:rsidR="008A68C2" w:rsidRPr="007B15E3" w14:paraId="3C67CC0F" w14:textId="77777777" w:rsidTr="004D51C8">
        <w:trPr>
          <w:trHeight w:val="255"/>
        </w:trPr>
        <w:tc>
          <w:tcPr>
            <w:tcW w:w="275" w:type="pct"/>
            <w:vAlign w:val="center"/>
          </w:tcPr>
          <w:p w14:paraId="4228C95C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199A7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05D3A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ZA ZAPOSLENE</w:t>
            </w:r>
          </w:p>
        </w:tc>
        <w:tc>
          <w:tcPr>
            <w:tcW w:w="736" w:type="pct"/>
          </w:tcPr>
          <w:p w14:paraId="397577CD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13.900,00</w:t>
            </w:r>
          </w:p>
        </w:tc>
        <w:tc>
          <w:tcPr>
            <w:tcW w:w="735" w:type="pct"/>
          </w:tcPr>
          <w:p w14:paraId="6A81C584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1.800,00</w:t>
            </w:r>
          </w:p>
        </w:tc>
        <w:tc>
          <w:tcPr>
            <w:tcW w:w="734" w:type="pct"/>
          </w:tcPr>
          <w:p w14:paraId="0F835530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15.700,00</w:t>
            </w:r>
          </w:p>
        </w:tc>
      </w:tr>
      <w:tr w:rsidR="008A68C2" w:rsidRPr="007B15E3" w14:paraId="587EEA9C" w14:textId="77777777" w:rsidTr="004D51C8">
        <w:trPr>
          <w:trHeight w:val="255"/>
        </w:trPr>
        <w:tc>
          <w:tcPr>
            <w:tcW w:w="275" w:type="pct"/>
            <w:vAlign w:val="center"/>
          </w:tcPr>
          <w:p w14:paraId="750C2912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9EA2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311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299DF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Plaće (bruto)</w:t>
            </w:r>
          </w:p>
        </w:tc>
        <w:tc>
          <w:tcPr>
            <w:tcW w:w="736" w:type="pct"/>
          </w:tcPr>
          <w:p w14:paraId="7375E4F0" w14:textId="77777777" w:rsidR="008A68C2" w:rsidRPr="007B15E3" w:rsidRDefault="008A68C2" w:rsidP="004D51C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10.700,00</w:t>
            </w:r>
          </w:p>
        </w:tc>
        <w:tc>
          <w:tcPr>
            <w:tcW w:w="735" w:type="pct"/>
          </w:tcPr>
          <w:p w14:paraId="0CDCBEBB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1.400,00</w:t>
            </w:r>
          </w:p>
        </w:tc>
        <w:tc>
          <w:tcPr>
            <w:tcW w:w="734" w:type="pct"/>
          </w:tcPr>
          <w:p w14:paraId="0B8DC302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12.100,00</w:t>
            </w:r>
          </w:p>
        </w:tc>
      </w:tr>
      <w:tr w:rsidR="008A68C2" w:rsidRPr="007B15E3" w14:paraId="1F9FB3A1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17FB3612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60A63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3111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93422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Plaće za redovan rad</w:t>
            </w:r>
          </w:p>
        </w:tc>
        <w:tc>
          <w:tcPr>
            <w:tcW w:w="736" w:type="pct"/>
          </w:tcPr>
          <w:p w14:paraId="7DB1D0B8" w14:textId="77777777" w:rsidR="008A68C2" w:rsidRPr="007B15E3" w:rsidRDefault="008A68C2" w:rsidP="004D51C8">
            <w:pPr>
              <w:jc w:val="right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10.700,00</w:t>
            </w:r>
          </w:p>
        </w:tc>
        <w:tc>
          <w:tcPr>
            <w:tcW w:w="735" w:type="pct"/>
          </w:tcPr>
          <w:p w14:paraId="29A110EA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1.400,00</w:t>
            </w:r>
          </w:p>
        </w:tc>
        <w:tc>
          <w:tcPr>
            <w:tcW w:w="734" w:type="pct"/>
          </w:tcPr>
          <w:p w14:paraId="2312B468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12.100,00</w:t>
            </w:r>
          </w:p>
        </w:tc>
      </w:tr>
      <w:tr w:rsidR="008A68C2" w:rsidRPr="007B15E3" w14:paraId="57B52C6F" w14:textId="77777777" w:rsidTr="004D51C8">
        <w:trPr>
          <w:trHeight w:val="255"/>
        </w:trPr>
        <w:tc>
          <w:tcPr>
            <w:tcW w:w="275" w:type="pct"/>
            <w:vAlign w:val="center"/>
          </w:tcPr>
          <w:p w14:paraId="4CBAE3A8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C7867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312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3CF20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Ostali rashodi za zaposlene</w:t>
            </w:r>
          </w:p>
        </w:tc>
        <w:tc>
          <w:tcPr>
            <w:tcW w:w="736" w:type="pct"/>
          </w:tcPr>
          <w:p w14:paraId="5D0DD1F2" w14:textId="77777777" w:rsidR="008A68C2" w:rsidRPr="007B15E3" w:rsidRDefault="008A68C2" w:rsidP="004D51C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1.400,00</w:t>
            </w:r>
          </w:p>
        </w:tc>
        <w:tc>
          <w:tcPr>
            <w:tcW w:w="735" w:type="pct"/>
          </w:tcPr>
          <w:p w14:paraId="763C0A27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  <w:tc>
          <w:tcPr>
            <w:tcW w:w="734" w:type="pct"/>
          </w:tcPr>
          <w:p w14:paraId="785E60D1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1.600,00</w:t>
            </w:r>
          </w:p>
        </w:tc>
      </w:tr>
      <w:tr w:rsidR="008A68C2" w:rsidRPr="007B15E3" w14:paraId="0232E31E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5C767790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5B5F7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3121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298B9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Ostali rashodi za zaposlene</w:t>
            </w:r>
          </w:p>
        </w:tc>
        <w:tc>
          <w:tcPr>
            <w:tcW w:w="736" w:type="pct"/>
          </w:tcPr>
          <w:p w14:paraId="1A99E2CD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1.400,00</w:t>
            </w:r>
          </w:p>
        </w:tc>
        <w:tc>
          <w:tcPr>
            <w:tcW w:w="735" w:type="pct"/>
          </w:tcPr>
          <w:p w14:paraId="1C9E940A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  <w:tc>
          <w:tcPr>
            <w:tcW w:w="734" w:type="pct"/>
          </w:tcPr>
          <w:p w14:paraId="0AA1F4A4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1.600,00</w:t>
            </w:r>
          </w:p>
        </w:tc>
      </w:tr>
      <w:tr w:rsidR="008A68C2" w:rsidRPr="007B15E3" w14:paraId="620B73FC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53F9777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29876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313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FA462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Doprinosi na plaće</w:t>
            </w:r>
          </w:p>
        </w:tc>
        <w:tc>
          <w:tcPr>
            <w:tcW w:w="736" w:type="pct"/>
          </w:tcPr>
          <w:p w14:paraId="6612224F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1.800,00</w:t>
            </w:r>
          </w:p>
        </w:tc>
        <w:tc>
          <w:tcPr>
            <w:tcW w:w="735" w:type="pct"/>
          </w:tcPr>
          <w:p w14:paraId="60BB2151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  <w:tc>
          <w:tcPr>
            <w:tcW w:w="734" w:type="pct"/>
          </w:tcPr>
          <w:p w14:paraId="05F9FA7E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2.000,00</w:t>
            </w:r>
          </w:p>
        </w:tc>
      </w:tr>
      <w:tr w:rsidR="008A68C2" w:rsidRPr="007B15E3" w14:paraId="0552E5E3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6C6D7DEF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52F89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3132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D8264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Doprinosi za obvezno zdravstveno osiguranje</w:t>
            </w:r>
          </w:p>
        </w:tc>
        <w:tc>
          <w:tcPr>
            <w:tcW w:w="736" w:type="pct"/>
          </w:tcPr>
          <w:p w14:paraId="31003E8D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1.800,00</w:t>
            </w:r>
          </w:p>
        </w:tc>
        <w:tc>
          <w:tcPr>
            <w:tcW w:w="735" w:type="pct"/>
          </w:tcPr>
          <w:p w14:paraId="716C6363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  <w:tc>
          <w:tcPr>
            <w:tcW w:w="734" w:type="pct"/>
          </w:tcPr>
          <w:p w14:paraId="662DC7B2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.2000,00</w:t>
            </w:r>
          </w:p>
        </w:tc>
      </w:tr>
      <w:tr w:rsidR="008A68C2" w:rsidRPr="007B15E3" w14:paraId="0289E713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5849F05B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CA6C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05245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MATERIJALNI RASHODI</w:t>
            </w:r>
          </w:p>
        </w:tc>
        <w:tc>
          <w:tcPr>
            <w:tcW w:w="736" w:type="pct"/>
          </w:tcPr>
          <w:p w14:paraId="5EC11461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8.000,00</w:t>
            </w:r>
          </w:p>
        </w:tc>
        <w:tc>
          <w:tcPr>
            <w:tcW w:w="735" w:type="pct"/>
          </w:tcPr>
          <w:p w14:paraId="3037BBFC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1.100,00</w:t>
            </w:r>
          </w:p>
        </w:tc>
        <w:tc>
          <w:tcPr>
            <w:tcW w:w="734" w:type="pct"/>
          </w:tcPr>
          <w:p w14:paraId="653377DB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9.100,00</w:t>
            </w:r>
          </w:p>
        </w:tc>
      </w:tr>
      <w:tr w:rsidR="008A68C2" w:rsidRPr="007B15E3" w14:paraId="436C9F9A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F72878F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779FA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F547E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Naknade troškova zaposlenima</w:t>
            </w:r>
          </w:p>
        </w:tc>
        <w:tc>
          <w:tcPr>
            <w:tcW w:w="736" w:type="pct"/>
          </w:tcPr>
          <w:p w14:paraId="7D795C75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  <w:tc>
          <w:tcPr>
            <w:tcW w:w="735" w:type="pct"/>
          </w:tcPr>
          <w:p w14:paraId="33DCE9EB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400,00</w:t>
            </w:r>
          </w:p>
        </w:tc>
        <w:tc>
          <w:tcPr>
            <w:tcW w:w="734" w:type="pct"/>
          </w:tcPr>
          <w:p w14:paraId="3D06A820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600,00</w:t>
            </w:r>
          </w:p>
        </w:tc>
      </w:tr>
      <w:tr w:rsidR="008A68C2" w:rsidRPr="007B15E3" w14:paraId="778E2A64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3933B7D4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0148A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3212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0A16A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736" w:type="pct"/>
          </w:tcPr>
          <w:p w14:paraId="2DFD2A96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  <w:tc>
          <w:tcPr>
            <w:tcW w:w="735" w:type="pct"/>
          </w:tcPr>
          <w:p w14:paraId="6457967B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400,00</w:t>
            </w:r>
          </w:p>
        </w:tc>
        <w:tc>
          <w:tcPr>
            <w:tcW w:w="734" w:type="pct"/>
          </w:tcPr>
          <w:p w14:paraId="0F34CC4C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600,00</w:t>
            </w:r>
          </w:p>
        </w:tc>
      </w:tr>
      <w:tr w:rsidR="008A68C2" w:rsidRPr="007B15E3" w14:paraId="291052F2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23FD33AB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3EBFB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0D340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za materijal i energiju</w:t>
            </w:r>
          </w:p>
        </w:tc>
        <w:tc>
          <w:tcPr>
            <w:tcW w:w="736" w:type="pct"/>
          </w:tcPr>
          <w:p w14:paraId="4B651AA3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1.400,00</w:t>
            </w:r>
          </w:p>
        </w:tc>
        <w:tc>
          <w:tcPr>
            <w:tcW w:w="735" w:type="pct"/>
          </w:tcPr>
          <w:p w14:paraId="00BBB7A2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3C808237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1.400,00</w:t>
            </w:r>
          </w:p>
        </w:tc>
      </w:tr>
      <w:tr w:rsidR="008A68C2" w:rsidRPr="007B15E3" w14:paraId="487982A1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24AE07B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2D555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3221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EE117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736" w:type="pct"/>
          </w:tcPr>
          <w:p w14:paraId="66DE0692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400,00</w:t>
            </w:r>
          </w:p>
        </w:tc>
        <w:tc>
          <w:tcPr>
            <w:tcW w:w="735" w:type="pct"/>
          </w:tcPr>
          <w:p w14:paraId="6EAEF95C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49A134F5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400,00</w:t>
            </w:r>
          </w:p>
        </w:tc>
      </w:tr>
      <w:tr w:rsidR="008A68C2" w:rsidRPr="007B15E3" w14:paraId="44DA8C58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8953C57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8DE5A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3223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6E933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Energija</w:t>
            </w:r>
          </w:p>
        </w:tc>
        <w:tc>
          <w:tcPr>
            <w:tcW w:w="736" w:type="pct"/>
          </w:tcPr>
          <w:p w14:paraId="341D46CF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300,00</w:t>
            </w:r>
          </w:p>
        </w:tc>
        <w:tc>
          <w:tcPr>
            <w:tcW w:w="735" w:type="pct"/>
          </w:tcPr>
          <w:p w14:paraId="623241A6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3D0D5DF6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300,00</w:t>
            </w:r>
          </w:p>
        </w:tc>
      </w:tr>
      <w:tr w:rsidR="008A68C2" w:rsidRPr="007B15E3" w14:paraId="04D87A60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0F46EDFA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7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459C7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3224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4E57C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Materijal i dijelovi za tekuće investicijsko održavanje</w:t>
            </w:r>
          </w:p>
        </w:tc>
        <w:tc>
          <w:tcPr>
            <w:tcW w:w="736" w:type="pct"/>
          </w:tcPr>
          <w:p w14:paraId="0B3496C0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  <w:tc>
          <w:tcPr>
            <w:tcW w:w="735" w:type="pct"/>
          </w:tcPr>
          <w:p w14:paraId="7B87E8E9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7FF3672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</w:tr>
      <w:tr w:rsidR="008A68C2" w:rsidRPr="007B15E3" w14:paraId="3FFD717C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FDB68DF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33577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3225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D2D9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Sitni inventar i auto gume</w:t>
            </w:r>
          </w:p>
        </w:tc>
        <w:tc>
          <w:tcPr>
            <w:tcW w:w="736" w:type="pct"/>
          </w:tcPr>
          <w:p w14:paraId="1043A6A7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500,00</w:t>
            </w:r>
          </w:p>
        </w:tc>
        <w:tc>
          <w:tcPr>
            <w:tcW w:w="735" w:type="pct"/>
          </w:tcPr>
          <w:p w14:paraId="0E5D03A7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161CCE0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500,00</w:t>
            </w:r>
          </w:p>
        </w:tc>
      </w:tr>
      <w:tr w:rsidR="008A68C2" w:rsidRPr="007B15E3" w14:paraId="1C62055F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8F78027" w14:textId="77777777" w:rsidR="008A68C2" w:rsidRPr="007B15E3" w:rsidRDefault="008A68C2" w:rsidP="004D51C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C5DC4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323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5FCF2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za usluge</w:t>
            </w:r>
          </w:p>
        </w:tc>
        <w:tc>
          <w:tcPr>
            <w:tcW w:w="736" w:type="pct"/>
          </w:tcPr>
          <w:p w14:paraId="07E5BA77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5.100,00</w:t>
            </w:r>
          </w:p>
        </w:tc>
        <w:tc>
          <w:tcPr>
            <w:tcW w:w="735" w:type="pct"/>
          </w:tcPr>
          <w:p w14:paraId="132F2619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12D54FC5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5.100,00</w:t>
            </w:r>
          </w:p>
        </w:tc>
      </w:tr>
      <w:tr w:rsidR="008A68C2" w:rsidRPr="007B15E3" w14:paraId="4FA32226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774C7F4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7CF8E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2546D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 xml:space="preserve">Usluge telefona, pošte i prijevoza </w:t>
            </w:r>
          </w:p>
        </w:tc>
        <w:tc>
          <w:tcPr>
            <w:tcW w:w="736" w:type="pct"/>
          </w:tcPr>
          <w:p w14:paraId="017DAB46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700,00</w:t>
            </w:r>
          </w:p>
        </w:tc>
        <w:tc>
          <w:tcPr>
            <w:tcW w:w="735" w:type="pct"/>
          </w:tcPr>
          <w:p w14:paraId="4D204F75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6B9509BA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700,00</w:t>
            </w:r>
          </w:p>
        </w:tc>
      </w:tr>
      <w:tr w:rsidR="008A68C2" w:rsidRPr="007B15E3" w14:paraId="10898737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4061F621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C202A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AAC5E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Usluge tekućeg i investicijskog održavanja</w:t>
            </w:r>
          </w:p>
        </w:tc>
        <w:tc>
          <w:tcPr>
            <w:tcW w:w="736" w:type="pct"/>
          </w:tcPr>
          <w:p w14:paraId="6C138C6E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300,00</w:t>
            </w:r>
          </w:p>
        </w:tc>
        <w:tc>
          <w:tcPr>
            <w:tcW w:w="735" w:type="pct"/>
          </w:tcPr>
          <w:p w14:paraId="44FF4295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0FAA3A41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300,00</w:t>
            </w:r>
          </w:p>
        </w:tc>
      </w:tr>
      <w:tr w:rsidR="008A68C2" w:rsidRPr="007B15E3" w14:paraId="5C19E1B7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0714F3EB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11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E34EB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3234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0FE33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Komunalne usluge</w:t>
            </w:r>
          </w:p>
        </w:tc>
        <w:tc>
          <w:tcPr>
            <w:tcW w:w="736" w:type="pct"/>
          </w:tcPr>
          <w:p w14:paraId="7744DAC4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600,00</w:t>
            </w:r>
          </w:p>
        </w:tc>
        <w:tc>
          <w:tcPr>
            <w:tcW w:w="735" w:type="pct"/>
          </w:tcPr>
          <w:p w14:paraId="2789954E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64318DCD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600,00</w:t>
            </w:r>
          </w:p>
        </w:tc>
      </w:tr>
      <w:tr w:rsidR="008A68C2" w:rsidRPr="007B15E3" w14:paraId="5DA76DC2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67F50710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CEBFF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3235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660C9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Zakupnine i najamnine</w:t>
            </w:r>
          </w:p>
        </w:tc>
        <w:tc>
          <w:tcPr>
            <w:tcW w:w="736" w:type="pct"/>
          </w:tcPr>
          <w:p w14:paraId="020C0658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  <w:tc>
          <w:tcPr>
            <w:tcW w:w="735" w:type="pct"/>
          </w:tcPr>
          <w:p w14:paraId="225C133F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415B10FC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</w:tr>
      <w:tr w:rsidR="008A68C2" w:rsidRPr="007B15E3" w14:paraId="447DC2E1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B2A9FFD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13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980F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3237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E47B2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Intelektualne i osobne usluge</w:t>
            </w:r>
          </w:p>
        </w:tc>
        <w:tc>
          <w:tcPr>
            <w:tcW w:w="736" w:type="pct"/>
          </w:tcPr>
          <w:p w14:paraId="3A11661C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2.400,00</w:t>
            </w:r>
          </w:p>
        </w:tc>
        <w:tc>
          <w:tcPr>
            <w:tcW w:w="735" w:type="pct"/>
          </w:tcPr>
          <w:p w14:paraId="48870FF8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007C8818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2.400,00</w:t>
            </w:r>
          </w:p>
        </w:tc>
      </w:tr>
      <w:tr w:rsidR="008A68C2" w:rsidRPr="007B15E3" w14:paraId="1AF9C520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27AA1A7E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14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7102A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3238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40488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Računalne usluge</w:t>
            </w:r>
          </w:p>
        </w:tc>
        <w:tc>
          <w:tcPr>
            <w:tcW w:w="736" w:type="pct"/>
          </w:tcPr>
          <w:p w14:paraId="68EEB71C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1.000,00</w:t>
            </w:r>
          </w:p>
        </w:tc>
        <w:tc>
          <w:tcPr>
            <w:tcW w:w="735" w:type="pct"/>
          </w:tcPr>
          <w:p w14:paraId="28F3A7FB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68016DC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1.000,00</w:t>
            </w:r>
          </w:p>
        </w:tc>
      </w:tr>
      <w:tr w:rsidR="008A68C2" w:rsidRPr="007B15E3" w14:paraId="27FA51B1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B0C0FDF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15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9E782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3239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325B2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Ostale usluge</w:t>
            </w:r>
          </w:p>
        </w:tc>
        <w:tc>
          <w:tcPr>
            <w:tcW w:w="736" w:type="pct"/>
          </w:tcPr>
          <w:p w14:paraId="1D89CB5F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4A4BCDB5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591F7C8F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6A9D7921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491CC1AD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EE389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329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BE8DE" w14:textId="77777777" w:rsidR="008A68C2" w:rsidRPr="007B15E3" w:rsidRDefault="008A68C2" w:rsidP="004D51C8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Ostali nespomenuti rashodi poslovanja</w:t>
            </w:r>
          </w:p>
        </w:tc>
        <w:tc>
          <w:tcPr>
            <w:tcW w:w="736" w:type="pct"/>
          </w:tcPr>
          <w:p w14:paraId="10116E49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1.300,00</w:t>
            </w:r>
          </w:p>
        </w:tc>
        <w:tc>
          <w:tcPr>
            <w:tcW w:w="735" w:type="pct"/>
          </w:tcPr>
          <w:p w14:paraId="07C08DA3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700,00</w:t>
            </w:r>
          </w:p>
        </w:tc>
        <w:tc>
          <w:tcPr>
            <w:tcW w:w="734" w:type="pct"/>
          </w:tcPr>
          <w:p w14:paraId="010652A7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2.000,00</w:t>
            </w:r>
          </w:p>
        </w:tc>
      </w:tr>
      <w:tr w:rsidR="008A68C2" w:rsidRPr="007B15E3" w14:paraId="5F41206E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363CC420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16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CDC76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3291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276BB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Naknade  za rad predstavničkih i izvršnih tijela, povjerenstava i slično</w:t>
            </w:r>
          </w:p>
        </w:tc>
        <w:tc>
          <w:tcPr>
            <w:tcW w:w="736" w:type="pct"/>
          </w:tcPr>
          <w:p w14:paraId="33F1B1EF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1.000,00</w:t>
            </w:r>
          </w:p>
        </w:tc>
        <w:tc>
          <w:tcPr>
            <w:tcW w:w="735" w:type="pct"/>
          </w:tcPr>
          <w:p w14:paraId="5A43FB09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700,00</w:t>
            </w:r>
          </w:p>
        </w:tc>
        <w:tc>
          <w:tcPr>
            <w:tcW w:w="734" w:type="pct"/>
          </w:tcPr>
          <w:p w14:paraId="7D02609B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1.700,00</w:t>
            </w:r>
          </w:p>
        </w:tc>
      </w:tr>
      <w:tr w:rsidR="008A68C2" w:rsidRPr="007B15E3" w14:paraId="1DF5BB62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6085FB31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17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281D6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3292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BABF5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Premije osiguranja</w:t>
            </w:r>
          </w:p>
        </w:tc>
        <w:tc>
          <w:tcPr>
            <w:tcW w:w="736" w:type="pct"/>
          </w:tcPr>
          <w:p w14:paraId="0240BF35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  <w:tc>
          <w:tcPr>
            <w:tcW w:w="735" w:type="pct"/>
          </w:tcPr>
          <w:p w14:paraId="08F408A2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14FBE10F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</w:tr>
      <w:tr w:rsidR="008A68C2" w:rsidRPr="007B15E3" w14:paraId="4B7E5935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77225901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18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D7EF9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3295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D0594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Pristojbe i naknade</w:t>
            </w:r>
          </w:p>
        </w:tc>
        <w:tc>
          <w:tcPr>
            <w:tcW w:w="736" w:type="pct"/>
          </w:tcPr>
          <w:p w14:paraId="018BC0A2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  <w:tc>
          <w:tcPr>
            <w:tcW w:w="735" w:type="pct"/>
          </w:tcPr>
          <w:p w14:paraId="6969AD5D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162CB091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</w:tr>
      <w:tr w:rsidR="008A68C2" w:rsidRPr="007B15E3" w14:paraId="0969FB17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49311860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19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F7B5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3299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BDCFB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Ostali nespomenuti rashodi poslovanja</w:t>
            </w:r>
          </w:p>
        </w:tc>
        <w:tc>
          <w:tcPr>
            <w:tcW w:w="736" w:type="pct"/>
          </w:tcPr>
          <w:p w14:paraId="65495755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  <w:tc>
          <w:tcPr>
            <w:tcW w:w="735" w:type="pct"/>
          </w:tcPr>
          <w:p w14:paraId="49A84307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572033A4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</w:tr>
      <w:tr w:rsidR="008A68C2" w:rsidRPr="007B15E3" w14:paraId="43015D57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41D25308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4428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B7BBC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FINANCIJSKI RASHODI</w:t>
            </w:r>
          </w:p>
        </w:tc>
        <w:tc>
          <w:tcPr>
            <w:tcW w:w="736" w:type="pct"/>
          </w:tcPr>
          <w:p w14:paraId="09F6C6E6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  <w:tc>
          <w:tcPr>
            <w:tcW w:w="735" w:type="pct"/>
          </w:tcPr>
          <w:p w14:paraId="5B3912BC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3790A471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</w:tr>
      <w:tr w:rsidR="008A68C2" w:rsidRPr="007B15E3" w14:paraId="7D1535A5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2666A7BA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D4B3C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343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C0D46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Ostali financijski rashodi</w:t>
            </w:r>
          </w:p>
        </w:tc>
        <w:tc>
          <w:tcPr>
            <w:tcW w:w="736" w:type="pct"/>
          </w:tcPr>
          <w:p w14:paraId="7715ED0D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  <w:tc>
          <w:tcPr>
            <w:tcW w:w="735" w:type="pct"/>
          </w:tcPr>
          <w:p w14:paraId="1F33F586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75EDB71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</w:tr>
      <w:tr w:rsidR="008A68C2" w:rsidRPr="007B15E3" w14:paraId="723A5028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31B7F29A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eastAsia="Arial Unicode MS" w:cs="Arial"/>
                <w:bCs/>
                <w:sz w:val="16"/>
                <w:szCs w:val="16"/>
              </w:rPr>
              <w:t>20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DAEE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3431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5C643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Bankarske usluge i usluge platnog prometa</w:t>
            </w:r>
          </w:p>
        </w:tc>
        <w:tc>
          <w:tcPr>
            <w:tcW w:w="736" w:type="pct"/>
          </w:tcPr>
          <w:p w14:paraId="3CC3BE19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  <w:tc>
          <w:tcPr>
            <w:tcW w:w="735" w:type="pct"/>
          </w:tcPr>
          <w:p w14:paraId="3C60A30B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625BAE4B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</w:tr>
      <w:tr w:rsidR="008A68C2" w:rsidRPr="007B15E3" w14:paraId="156B3EF8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4221F15D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546BE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7A537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ZA NABAVU NEFINANCIJSKE IMOVINE</w:t>
            </w:r>
          </w:p>
        </w:tc>
        <w:tc>
          <w:tcPr>
            <w:tcW w:w="736" w:type="pct"/>
          </w:tcPr>
          <w:p w14:paraId="12B9FFAE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049281BE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03880D1A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</w:tr>
      <w:tr w:rsidR="008A68C2" w:rsidRPr="007B15E3" w14:paraId="2A14A801" w14:textId="77777777" w:rsidTr="004D51C8">
        <w:trPr>
          <w:trHeight w:val="270"/>
        </w:trPr>
        <w:tc>
          <w:tcPr>
            <w:tcW w:w="275" w:type="pct"/>
            <w:vAlign w:val="center"/>
          </w:tcPr>
          <w:p w14:paraId="4E5B5D20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074D6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42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EF1E8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736" w:type="pct"/>
          </w:tcPr>
          <w:p w14:paraId="11734C04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0F37FD50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71FDA0F4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</w:tr>
      <w:tr w:rsidR="008A68C2" w:rsidRPr="007B15E3" w14:paraId="195CB28F" w14:textId="77777777" w:rsidTr="004D51C8">
        <w:trPr>
          <w:trHeight w:val="270"/>
        </w:trPr>
        <w:tc>
          <w:tcPr>
            <w:tcW w:w="275" w:type="pct"/>
            <w:vAlign w:val="center"/>
          </w:tcPr>
          <w:p w14:paraId="757DEF79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8EF3D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422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EE1C9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Postrojenja i oprema</w:t>
            </w:r>
          </w:p>
        </w:tc>
        <w:tc>
          <w:tcPr>
            <w:tcW w:w="736" w:type="pct"/>
          </w:tcPr>
          <w:p w14:paraId="0A88A1C8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36B32D41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12DBE7EA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</w:tr>
      <w:tr w:rsidR="008A68C2" w:rsidRPr="007B15E3" w14:paraId="2837684C" w14:textId="77777777" w:rsidTr="004D51C8">
        <w:trPr>
          <w:trHeight w:val="270"/>
        </w:trPr>
        <w:tc>
          <w:tcPr>
            <w:tcW w:w="275" w:type="pct"/>
            <w:vAlign w:val="center"/>
          </w:tcPr>
          <w:p w14:paraId="143AD46B" w14:textId="77777777" w:rsidR="008A68C2" w:rsidRPr="007B15E3" w:rsidRDefault="008A68C2" w:rsidP="004D51C8">
            <w:pPr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eastAsia="Arial Unicode MS" w:cs="Arial"/>
                <w:bCs/>
                <w:sz w:val="16"/>
                <w:szCs w:val="16"/>
              </w:rPr>
              <w:t xml:space="preserve">   21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3D6C0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4221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26156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Uredska oprema i namještaj</w:t>
            </w:r>
          </w:p>
        </w:tc>
        <w:tc>
          <w:tcPr>
            <w:tcW w:w="736" w:type="pct"/>
          </w:tcPr>
          <w:p w14:paraId="7CDCF50F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43B231F7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633B1C4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38D1FB9B" w14:textId="77777777" w:rsidTr="004D51C8">
        <w:trPr>
          <w:trHeight w:val="270"/>
        </w:trPr>
        <w:tc>
          <w:tcPr>
            <w:tcW w:w="275" w:type="pct"/>
            <w:vAlign w:val="center"/>
          </w:tcPr>
          <w:p w14:paraId="70A8F902" w14:textId="77777777" w:rsidR="008A68C2" w:rsidRPr="007B15E3" w:rsidRDefault="008A68C2" w:rsidP="004D51C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5B3EB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41151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SVEUKUPNO</w:t>
            </w:r>
          </w:p>
          <w:p w14:paraId="54092D30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7F175F54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22.100,00</w:t>
            </w:r>
          </w:p>
        </w:tc>
        <w:tc>
          <w:tcPr>
            <w:tcW w:w="735" w:type="pct"/>
          </w:tcPr>
          <w:p w14:paraId="3EB11200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A0C66D6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25.000,00</w:t>
            </w:r>
          </w:p>
        </w:tc>
      </w:tr>
    </w:tbl>
    <w:p w14:paraId="6AAE374F" w14:textId="77777777" w:rsidR="008A68C2" w:rsidRPr="007B15E3" w:rsidRDefault="008A68C2" w:rsidP="008A68C2">
      <w:pPr>
        <w:rPr>
          <w:b/>
        </w:rPr>
      </w:pPr>
    </w:p>
    <w:p w14:paraId="388CAEE9" w14:textId="77777777" w:rsidR="008A68C2" w:rsidRPr="007B15E3" w:rsidRDefault="008A68C2" w:rsidP="008A68C2">
      <w:pPr>
        <w:rPr>
          <w:rFonts w:cs="Arial"/>
          <w:b/>
          <w:sz w:val="18"/>
          <w:szCs w:val="18"/>
        </w:rPr>
      </w:pPr>
      <w:r w:rsidRPr="007B15E3">
        <w:rPr>
          <w:rFonts w:cs="Arial"/>
          <w:b/>
          <w:sz w:val="18"/>
          <w:szCs w:val="18"/>
        </w:rPr>
        <w:t>PROGRAMSKA DJELATNOST PREDSTAVNIKA BUGARSKE NACIONALNE MANJINE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642"/>
        <w:gridCol w:w="4496"/>
        <w:gridCol w:w="1501"/>
        <w:gridCol w:w="1499"/>
        <w:gridCol w:w="1497"/>
      </w:tblGrid>
      <w:tr w:rsidR="008A68C2" w:rsidRPr="007B15E3" w14:paraId="5EB8F873" w14:textId="77777777" w:rsidTr="004D51C8">
        <w:trPr>
          <w:trHeight w:val="318"/>
        </w:trPr>
        <w:tc>
          <w:tcPr>
            <w:tcW w:w="275" w:type="pct"/>
            <w:vAlign w:val="center"/>
          </w:tcPr>
          <w:p w14:paraId="081EF8FD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2BB4F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87E6B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736" w:type="pct"/>
            <w:vAlign w:val="center"/>
          </w:tcPr>
          <w:p w14:paraId="34B6BBF8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PLAN 2024.</w:t>
            </w:r>
          </w:p>
        </w:tc>
        <w:tc>
          <w:tcPr>
            <w:tcW w:w="735" w:type="pct"/>
          </w:tcPr>
          <w:p w14:paraId="6155DE8D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POVEĆANJE/</w:t>
            </w:r>
          </w:p>
          <w:p w14:paraId="3647AFAC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SMANJENJE</w:t>
            </w:r>
          </w:p>
        </w:tc>
        <w:tc>
          <w:tcPr>
            <w:tcW w:w="734" w:type="pct"/>
          </w:tcPr>
          <w:p w14:paraId="772B3B43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 xml:space="preserve">NOVI PLAN </w:t>
            </w:r>
          </w:p>
          <w:p w14:paraId="508D7B1D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2024.</w:t>
            </w:r>
          </w:p>
        </w:tc>
      </w:tr>
      <w:tr w:rsidR="008A68C2" w:rsidRPr="007B15E3" w14:paraId="12242E1E" w14:textId="77777777" w:rsidTr="004D51C8">
        <w:trPr>
          <w:trHeight w:val="255"/>
        </w:trPr>
        <w:tc>
          <w:tcPr>
            <w:tcW w:w="275" w:type="pct"/>
            <w:tcBorders>
              <w:top w:val="double" w:sz="4" w:space="0" w:color="auto"/>
            </w:tcBorders>
            <w:vAlign w:val="center"/>
          </w:tcPr>
          <w:p w14:paraId="792049B6" w14:textId="77777777" w:rsidR="008A68C2" w:rsidRPr="007B15E3" w:rsidRDefault="008A68C2" w:rsidP="004D51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8C792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205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D2100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POSLOVANJA</w:t>
            </w:r>
          </w:p>
        </w:tc>
        <w:tc>
          <w:tcPr>
            <w:tcW w:w="736" w:type="pct"/>
            <w:tcBorders>
              <w:top w:val="double" w:sz="4" w:space="0" w:color="auto"/>
            </w:tcBorders>
          </w:tcPr>
          <w:p w14:paraId="2D77EB98" w14:textId="77777777" w:rsidR="008A68C2" w:rsidRPr="007B15E3" w:rsidRDefault="008A68C2" w:rsidP="004D51C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5.600,00</w:t>
            </w:r>
          </w:p>
        </w:tc>
        <w:tc>
          <w:tcPr>
            <w:tcW w:w="735" w:type="pct"/>
            <w:tcBorders>
              <w:top w:val="double" w:sz="4" w:space="0" w:color="auto"/>
            </w:tcBorders>
          </w:tcPr>
          <w:p w14:paraId="6C9603F4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  <w:tcBorders>
              <w:top w:val="double" w:sz="4" w:space="0" w:color="auto"/>
            </w:tcBorders>
          </w:tcPr>
          <w:p w14:paraId="52228A65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5.600,00</w:t>
            </w:r>
          </w:p>
        </w:tc>
      </w:tr>
      <w:tr w:rsidR="008A68C2" w:rsidRPr="007B15E3" w14:paraId="050F2692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1109FE2E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8F6EA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53E6F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MATERIJALNI RASHODI</w:t>
            </w:r>
          </w:p>
        </w:tc>
        <w:tc>
          <w:tcPr>
            <w:tcW w:w="736" w:type="pct"/>
          </w:tcPr>
          <w:p w14:paraId="2FC8F07B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4ABE7573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07ACA3A8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</w:tr>
      <w:tr w:rsidR="008A68C2" w:rsidRPr="007B15E3" w14:paraId="6EBCFEC3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31476DE8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01FF8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739E5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Naknade troškova zaposlenima</w:t>
            </w:r>
          </w:p>
        </w:tc>
        <w:tc>
          <w:tcPr>
            <w:tcW w:w="736" w:type="pct"/>
          </w:tcPr>
          <w:p w14:paraId="69A4E6FF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  <w:tc>
          <w:tcPr>
            <w:tcW w:w="735" w:type="pct"/>
          </w:tcPr>
          <w:p w14:paraId="763EB88C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5F3AD2FC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200,00</w:t>
            </w:r>
          </w:p>
        </w:tc>
      </w:tr>
      <w:tr w:rsidR="008A68C2" w:rsidRPr="007B15E3" w14:paraId="4184653D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63866A49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22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85EA4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3211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39789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Službena putovanja</w:t>
            </w:r>
          </w:p>
        </w:tc>
        <w:tc>
          <w:tcPr>
            <w:tcW w:w="736" w:type="pct"/>
          </w:tcPr>
          <w:p w14:paraId="60195A6E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  <w:tc>
          <w:tcPr>
            <w:tcW w:w="735" w:type="pct"/>
          </w:tcPr>
          <w:p w14:paraId="47AF0AF2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143CFB7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200,00</w:t>
            </w:r>
          </w:p>
        </w:tc>
      </w:tr>
      <w:tr w:rsidR="008A68C2" w:rsidRPr="007B15E3" w14:paraId="401EB181" w14:textId="77777777" w:rsidTr="004D51C8">
        <w:trPr>
          <w:trHeight w:val="255"/>
        </w:trPr>
        <w:tc>
          <w:tcPr>
            <w:tcW w:w="275" w:type="pct"/>
            <w:vAlign w:val="center"/>
          </w:tcPr>
          <w:p w14:paraId="0F2CB320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23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07D8F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3214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B3DB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Ostale naknade troškova zaposlenima</w:t>
            </w:r>
          </w:p>
        </w:tc>
        <w:tc>
          <w:tcPr>
            <w:tcW w:w="736" w:type="pct"/>
          </w:tcPr>
          <w:p w14:paraId="7D29E1C0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4AC67311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3A3937CE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20A0B6D4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48C6944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F59E0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322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7D019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za materijal i energiju</w:t>
            </w:r>
          </w:p>
        </w:tc>
        <w:tc>
          <w:tcPr>
            <w:tcW w:w="736" w:type="pct"/>
          </w:tcPr>
          <w:p w14:paraId="1797343D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1EBBC3E1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4565FAA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</w:tr>
      <w:tr w:rsidR="008A68C2" w:rsidRPr="007B15E3" w14:paraId="24EA5761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5092B416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24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39E5D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3221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1E9E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736" w:type="pct"/>
          </w:tcPr>
          <w:p w14:paraId="77365C27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7B7A2C51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19030BDA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74ED32F9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4D26EC05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25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9561A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3223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91EED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Energija</w:t>
            </w:r>
          </w:p>
        </w:tc>
        <w:tc>
          <w:tcPr>
            <w:tcW w:w="736" w:type="pct"/>
          </w:tcPr>
          <w:p w14:paraId="0E145121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3C790919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0A5EE112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01A36C44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4AC96694" w14:textId="77777777" w:rsidR="008A68C2" w:rsidRPr="007B15E3" w:rsidRDefault="008A68C2" w:rsidP="004D51C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119CD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323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7A5BD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Rashodi za usluge</w:t>
            </w:r>
          </w:p>
        </w:tc>
        <w:tc>
          <w:tcPr>
            <w:tcW w:w="736" w:type="pct"/>
          </w:tcPr>
          <w:p w14:paraId="339E1C74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3.600,00</w:t>
            </w:r>
          </w:p>
        </w:tc>
        <w:tc>
          <w:tcPr>
            <w:tcW w:w="735" w:type="pct"/>
          </w:tcPr>
          <w:p w14:paraId="53B64AFB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13676BE8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3.600,00</w:t>
            </w:r>
          </w:p>
        </w:tc>
      </w:tr>
      <w:tr w:rsidR="008A68C2" w:rsidRPr="007B15E3" w14:paraId="7A709513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57D1D07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26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9BD0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9731F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 xml:space="preserve">Usluge telefona, pošte i prijevoza </w:t>
            </w:r>
          </w:p>
        </w:tc>
        <w:tc>
          <w:tcPr>
            <w:tcW w:w="736" w:type="pct"/>
          </w:tcPr>
          <w:p w14:paraId="07E25012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300,00</w:t>
            </w:r>
          </w:p>
        </w:tc>
        <w:tc>
          <w:tcPr>
            <w:tcW w:w="735" w:type="pct"/>
          </w:tcPr>
          <w:p w14:paraId="102673EC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E39CCBF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300,00</w:t>
            </w:r>
          </w:p>
        </w:tc>
      </w:tr>
      <w:tr w:rsidR="008A68C2" w:rsidRPr="007B15E3" w14:paraId="7419F764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4C13E400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27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B5A2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3233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AD553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Usluge promidžbe i informiranja</w:t>
            </w:r>
          </w:p>
        </w:tc>
        <w:tc>
          <w:tcPr>
            <w:tcW w:w="736" w:type="pct"/>
          </w:tcPr>
          <w:p w14:paraId="0946CA51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7BCC2DE2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63093A99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35720E52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2334A22E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28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E7316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3234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EB8F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Komunalne usluge</w:t>
            </w:r>
          </w:p>
        </w:tc>
        <w:tc>
          <w:tcPr>
            <w:tcW w:w="736" w:type="pct"/>
          </w:tcPr>
          <w:p w14:paraId="0B469B41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2EBEB8F9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65CAF050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65FBE6BE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39C30C9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29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8766C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3235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DA30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Zakupnine i najamnine</w:t>
            </w:r>
          </w:p>
        </w:tc>
        <w:tc>
          <w:tcPr>
            <w:tcW w:w="736" w:type="pct"/>
          </w:tcPr>
          <w:p w14:paraId="2BC62BD2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  <w:tc>
          <w:tcPr>
            <w:tcW w:w="735" w:type="pct"/>
          </w:tcPr>
          <w:p w14:paraId="6C8BDC98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4C9AB418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</w:tr>
      <w:tr w:rsidR="008A68C2" w:rsidRPr="007B15E3" w14:paraId="7288CF99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0BCFE1B1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30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1EE89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3237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8D030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Intelektualne i osobne usluge</w:t>
            </w:r>
          </w:p>
        </w:tc>
        <w:tc>
          <w:tcPr>
            <w:tcW w:w="736" w:type="pct"/>
          </w:tcPr>
          <w:p w14:paraId="4F57BA25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2.400,00</w:t>
            </w:r>
          </w:p>
        </w:tc>
        <w:tc>
          <w:tcPr>
            <w:tcW w:w="735" w:type="pct"/>
          </w:tcPr>
          <w:p w14:paraId="738D0F2E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058C4D94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2.400,00</w:t>
            </w:r>
          </w:p>
        </w:tc>
      </w:tr>
      <w:tr w:rsidR="008A68C2" w:rsidRPr="007B15E3" w14:paraId="5317B54D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05912090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31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AF115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3238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7204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Računalne usluge</w:t>
            </w:r>
          </w:p>
        </w:tc>
        <w:tc>
          <w:tcPr>
            <w:tcW w:w="736" w:type="pct"/>
          </w:tcPr>
          <w:p w14:paraId="3B65F6EB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51BE6BC3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1139023E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6E75F42C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4F932E54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32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520CF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3239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88C4D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Ostale usluge</w:t>
            </w:r>
          </w:p>
        </w:tc>
        <w:tc>
          <w:tcPr>
            <w:tcW w:w="736" w:type="pct"/>
          </w:tcPr>
          <w:p w14:paraId="131B3D6B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800,00</w:t>
            </w:r>
          </w:p>
        </w:tc>
        <w:tc>
          <w:tcPr>
            <w:tcW w:w="735" w:type="pct"/>
          </w:tcPr>
          <w:p w14:paraId="170FE460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57B8FAAF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800,00</w:t>
            </w:r>
          </w:p>
        </w:tc>
      </w:tr>
      <w:tr w:rsidR="008A68C2" w:rsidRPr="007B15E3" w14:paraId="05DE09DD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3E252BB4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A6BA3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324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01E7D" w14:textId="77777777" w:rsidR="008A68C2" w:rsidRPr="007B15E3" w:rsidRDefault="008A68C2" w:rsidP="004D51C8">
            <w:pPr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Naknade troškova osobama izvan radnog odnosa</w:t>
            </w:r>
          </w:p>
        </w:tc>
        <w:tc>
          <w:tcPr>
            <w:tcW w:w="736" w:type="pct"/>
          </w:tcPr>
          <w:p w14:paraId="182E65D3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100,00</w:t>
            </w:r>
          </w:p>
        </w:tc>
        <w:tc>
          <w:tcPr>
            <w:tcW w:w="735" w:type="pct"/>
          </w:tcPr>
          <w:p w14:paraId="4704FCE9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5674565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100,00</w:t>
            </w:r>
          </w:p>
        </w:tc>
      </w:tr>
      <w:tr w:rsidR="008A68C2" w:rsidRPr="007B15E3" w14:paraId="09542855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322D126B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33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85004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3241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26552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736" w:type="pct"/>
          </w:tcPr>
          <w:p w14:paraId="3245D9A6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  <w:tc>
          <w:tcPr>
            <w:tcW w:w="735" w:type="pct"/>
          </w:tcPr>
          <w:p w14:paraId="3CBB8D7F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023012F6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100,00</w:t>
            </w:r>
          </w:p>
        </w:tc>
      </w:tr>
      <w:tr w:rsidR="008A68C2" w:rsidRPr="007B15E3" w14:paraId="7182510A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7C9C0ADC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9A3C9" w14:textId="77777777" w:rsidR="008A68C2" w:rsidRPr="007B15E3" w:rsidRDefault="008A68C2" w:rsidP="004D51C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15E3">
              <w:rPr>
                <w:rFonts w:cs="Arial"/>
                <w:b/>
                <w:sz w:val="18"/>
                <w:szCs w:val="18"/>
              </w:rPr>
              <w:t>329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02C0" w14:textId="77777777" w:rsidR="008A68C2" w:rsidRPr="007B15E3" w:rsidRDefault="008A68C2" w:rsidP="004D51C8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Ostali nespomenuti rashodi poslovanja</w:t>
            </w:r>
          </w:p>
        </w:tc>
        <w:tc>
          <w:tcPr>
            <w:tcW w:w="736" w:type="pct"/>
          </w:tcPr>
          <w:p w14:paraId="758F6A72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1.700,00</w:t>
            </w:r>
          </w:p>
        </w:tc>
        <w:tc>
          <w:tcPr>
            <w:tcW w:w="735" w:type="pct"/>
          </w:tcPr>
          <w:p w14:paraId="19F38A6F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F1270E8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1.700,00</w:t>
            </w:r>
          </w:p>
        </w:tc>
      </w:tr>
      <w:tr w:rsidR="008A68C2" w:rsidRPr="007B15E3" w14:paraId="1E05C1DC" w14:textId="77777777" w:rsidTr="004D51C8">
        <w:trPr>
          <w:trHeight w:val="255"/>
        </w:trPr>
        <w:tc>
          <w:tcPr>
            <w:tcW w:w="275" w:type="pct"/>
            <w:vAlign w:val="bottom"/>
          </w:tcPr>
          <w:p w14:paraId="2F6BE7E4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34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BE806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3291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111FC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736" w:type="pct"/>
          </w:tcPr>
          <w:p w14:paraId="654BC849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800,00</w:t>
            </w:r>
          </w:p>
        </w:tc>
        <w:tc>
          <w:tcPr>
            <w:tcW w:w="735" w:type="pct"/>
          </w:tcPr>
          <w:p w14:paraId="274F8D42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31EAF6AB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800,00</w:t>
            </w:r>
          </w:p>
        </w:tc>
      </w:tr>
      <w:tr w:rsidR="008A68C2" w:rsidRPr="007B15E3" w14:paraId="7FFF8A44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5DEAD030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35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1B548" w14:textId="77777777" w:rsidR="008A68C2" w:rsidRPr="007B15E3" w:rsidRDefault="008A68C2" w:rsidP="004D51C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3293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43797" w14:textId="77777777" w:rsidR="008A68C2" w:rsidRPr="007B15E3" w:rsidRDefault="008A68C2" w:rsidP="004D51C8">
            <w:pPr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Reprezentacija</w:t>
            </w:r>
          </w:p>
        </w:tc>
        <w:tc>
          <w:tcPr>
            <w:tcW w:w="736" w:type="pct"/>
          </w:tcPr>
          <w:p w14:paraId="63656AAE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500,00</w:t>
            </w:r>
          </w:p>
        </w:tc>
        <w:tc>
          <w:tcPr>
            <w:tcW w:w="735" w:type="pct"/>
          </w:tcPr>
          <w:p w14:paraId="44BA7259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3FC191B4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500,00</w:t>
            </w:r>
          </w:p>
        </w:tc>
      </w:tr>
      <w:tr w:rsidR="008A68C2" w:rsidRPr="007B15E3" w14:paraId="4B9D6760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096857C8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36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378D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3295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BCFED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Pristojbe i naknade</w:t>
            </w:r>
          </w:p>
        </w:tc>
        <w:tc>
          <w:tcPr>
            <w:tcW w:w="736" w:type="pct"/>
          </w:tcPr>
          <w:p w14:paraId="11947751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5" w:type="pct"/>
          </w:tcPr>
          <w:p w14:paraId="07B21C18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56EC8B00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</w:tr>
      <w:tr w:rsidR="008A68C2" w:rsidRPr="007B15E3" w14:paraId="629102B2" w14:textId="77777777" w:rsidTr="004D51C8">
        <w:trPr>
          <w:trHeight w:val="270"/>
        </w:trPr>
        <w:tc>
          <w:tcPr>
            <w:tcW w:w="275" w:type="pct"/>
            <w:vAlign w:val="bottom"/>
          </w:tcPr>
          <w:p w14:paraId="7093A8AF" w14:textId="77777777" w:rsidR="008A68C2" w:rsidRPr="007B15E3" w:rsidRDefault="008A68C2" w:rsidP="004D51C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B15E3">
              <w:rPr>
                <w:rFonts w:cs="Arial"/>
                <w:bCs/>
                <w:sz w:val="16"/>
                <w:szCs w:val="16"/>
              </w:rPr>
              <w:t>37</w:t>
            </w: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B4778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3299</w:t>
            </w: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1B737" w14:textId="77777777" w:rsidR="008A68C2" w:rsidRPr="007B15E3" w:rsidRDefault="008A68C2" w:rsidP="004D51C8">
            <w:pPr>
              <w:rPr>
                <w:rFonts w:cs="Arial"/>
                <w:sz w:val="18"/>
                <w:szCs w:val="18"/>
              </w:rPr>
            </w:pPr>
            <w:r w:rsidRPr="007B15E3">
              <w:rPr>
                <w:rFonts w:cs="Arial"/>
                <w:sz w:val="18"/>
                <w:szCs w:val="18"/>
              </w:rPr>
              <w:t>Ostali nespomenuti rashodi poslovanja</w:t>
            </w:r>
          </w:p>
        </w:tc>
        <w:tc>
          <w:tcPr>
            <w:tcW w:w="736" w:type="pct"/>
          </w:tcPr>
          <w:p w14:paraId="5ECE6CC1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sz w:val="18"/>
                <w:szCs w:val="18"/>
              </w:rPr>
              <w:t>400,00</w:t>
            </w:r>
          </w:p>
        </w:tc>
        <w:tc>
          <w:tcPr>
            <w:tcW w:w="735" w:type="pct"/>
          </w:tcPr>
          <w:p w14:paraId="302F15A9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195EBD4D" w14:textId="77777777" w:rsidR="008A68C2" w:rsidRPr="007B15E3" w:rsidRDefault="008A68C2" w:rsidP="004D51C8">
            <w:pPr>
              <w:jc w:val="right"/>
              <w:rPr>
                <w:rFonts w:eastAsia="Arial Unicode MS" w:cs="Arial"/>
                <w:sz w:val="18"/>
                <w:szCs w:val="18"/>
              </w:rPr>
            </w:pPr>
            <w:r w:rsidRPr="007B15E3">
              <w:rPr>
                <w:rFonts w:eastAsia="Arial Unicode MS" w:cs="Arial"/>
                <w:sz w:val="18"/>
                <w:szCs w:val="18"/>
              </w:rPr>
              <w:t>400,00</w:t>
            </w:r>
          </w:p>
        </w:tc>
      </w:tr>
      <w:tr w:rsidR="008A68C2" w:rsidRPr="007B15E3" w14:paraId="62CAC875" w14:textId="77777777" w:rsidTr="004D51C8">
        <w:trPr>
          <w:trHeight w:val="479"/>
        </w:trPr>
        <w:tc>
          <w:tcPr>
            <w:tcW w:w="275" w:type="pct"/>
            <w:vAlign w:val="center"/>
          </w:tcPr>
          <w:p w14:paraId="70214AB1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</w:p>
        </w:tc>
        <w:tc>
          <w:tcPr>
            <w:tcW w:w="3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B54F2" w14:textId="77777777" w:rsidR="008A68C2" w:rsidRPr="007B15E3" w:rsidRDefault="008A68C2" w:rsidP="004D51C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6B071" w14:textId="77777777" w:rsidR="008A68C2" w:rsidRPr="007B15E3" w:rsidRDefault="008A68C2" w:rsidP="004D51C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B15E3">
              <w:rPr>
                <w:rFonts w:cs="Arial"/>
                <w:b/>
                <w:bCs/>
                <w:sz w:val="18"/>
                <w:szCs w:val="18"/>
              </w:rPr>
              <w:t>SVEUKUPNO</w:t>
            </w:r>
          </w:p>
        </w:tc>
        <w:tc>
          <w:tcPr>
            <w:tcW w:w="736" w:type="pct"/>
          </w:tcPr>
          <w:p w14:paraId="781BA16F" w14:textId="77777777" w:rsidR="008A68C2" w:rsidRPr="007B15E3" w:rsidRDefault="008A68C2" w:rsidP="004D51C8">
            <w:pPr>
              <w:jc w:val="right"/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5.600,00</w:t>
            </w:r>
          </w:p>
        </w:tc>
        <w:tc>
          <w:tcPr>
            <w:tcW w:w="735" w:type="pct"/>
          </w:tcPr>
          <w:p w14:paraId="570D1CFA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0,00</w:t>
            </w:r>
          </w:p>
        </w:tc>
        <w:tc>
          <w:tcPr>
            <w:tcW w:w="734" w:type="pct"/>
          </w:tcPr>
          <w:p w14:paraId="2D1D9430" w14:textId="77777777" w:rsidR="008A68C2" w:rsidRPr="007B15E3" w:rsidRDefault="008A68C2" w:rsidP="004D51C8">
            <w:pPr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7B15E3">
              <w:rPr>
                <w:rFonts w:eastAsia="Arial Unicode MS" w:cs="Arial"/>
                <w:b/>
                <w:sz w:val="18"/>
                <w:szCs w:val="18"/>
              </w:rPr>
              <w:t>5.600,00</w:t>
            </w:r>
          </w:p>
        </w:tc>
      </w:tr>
    </w:tbl>
    <w:p w14:paraId="1879143C" w14:textId="77777777" w:rsidR="008A68C2" w:rsidRPr="007B15E3" w:rsidRDefault="008A68C2" w:rsidP="008A68C2">
      <w:pPr>
        <w:pStyle w:val="Bezproreda"/>
      </w:pPr>
      <w:r w:rsidRPr="007B15E3">
        <w:t xml:space="preserve">                    “</w:t>
      </w:r>
    </w:p>
    <w:p w14:paraId="780A1291" w14:textId="77777777" w:rsidR="008A68C2" w:rsidRPr="007B15E3" w:rsidRDefault="008A68C2" w:rsidP="008A68C2">
      <w:pPr>
        <w:jc w:val="center"/>
      </w:pPr>
      <w:r w:rsidRPr="007B15E3">
        <w:t>Članak 2.</w:t>
      </w:r>
    </w:p>
    <w:p w14:paraId="35773D89" w14:textId="77777777" w:rsidR="008A68C2" w:rsidRPr="007B15E3" w:rsidRDefault="008A68C2" w:rsidP="008A68C2">
      <w:pPr>
        <w:spacing w:line="276" w:lineRule="auto"/>
      </w:pPr>
      <w:r w:rsidRPr="007B15E3">
        <w:t>Ova će odluka biti objavljena u Službenom glasniku Grada Zagreba i na internetskoj stranici Predstavnika bugarske nacionalne manjine Grada Zagreba.</w:t>
      </w:r>
    </w:p>
    <w:p w14:paraId="3A808A29" w14:textId="77777777" w:rsidR="008A68C2" w:rsidRDefault="008A68C2" w:rsidP="008A68C2">
      <w:pPr>
        <w:spacing w:before="120"/>
        <w:ind w:left="992" w:hanging="992"/>
      </w:pPr>
    </w:p>
    <w:p w14:paraId="7041151E" w14:textId="77777777" w:rsidR="008A68C2" w:rsidRPr="008A68C2" w:rsidRDefault="008A68C2" w:rsidP="008A68C2">
      <w:pPr>
        <w:spacing w:before="120"/>
        <w:ind w:left="992" w:hanging="992"/>
        <w:rPr>
          <w:b/>
        </w:rPr>
      </w:pPr>
      <w:r w:rsidRPr="008A68C2">
        <w:rPr>
          <w:b/>
        </w:rPr>
        <w:t>URBROJ: 27/PD</w:t>
      </w:r>
    </w:p>
    <w:p w14:paraId="0BD41205" w14:textId="77777777" w:rsidR="008A68C2" w:rsidRPr="008A68C2" w:rsidRDefault="008A68C2" w:rsidP="008A68C2">
      <w:pPr>
        <w:spacing w:before="120"/>
        <w:ind w:left="992" w:hanging="992"/>
        <w:rPr>
          <w:b/>
        </w:rPr>
      </w:pPr>
      <w:r w:rsidRPr="008A68C2">
        <w:rPr>
          <w:b/>
        </w:rPr>
        <w:t>Zagreb, 16.07.2024. godine</w:t>
      </w:r>
    </w:p>
    <w:p w14:paraId="61C3EF81" w14:textId="77777777" w:rsidR="008A68C2" w:rsidRPr="008A68C2" w:rsidRDefault="008A68C2" w:rsidP="008A68C2">
      <w:pPr>
        <w:pStyle w:val="Bezproreda"/>
        <w:ind w:left="3540" w:firstLine="708"/>
        <w:rPr>
          <w:b/>
        </w:rPr>
      </w:pPr>
      <w:r w:rsidRPr="008A68C2">
        <w:rPr>
          <w:b/>
        </w:rPr>
        <w:t>Predstavnik bugarske</w:t>
      </w:r>
    </w:p>
    <w:p w14:paraId="34C80FB7" w14:textId="77777777" w:rsidR="008A68C2" w:rsidRPr="008A68C2" w:rsidRDefault="008A68C2" w:rsidP="008A68C2">
      <w:pPr>
        <w:pStyle w:val="Bezproreda"/>
        <w:ind w:left="3540" w:firstLine="708"/>
        <w:rPr>
          <w:b/>
        </w:rPr>
      </w:pPr>
      <w:r w:rsidRPr="008A68C2">
        <w:rPr>
          <w:b/>
        </w:rPr>
        <w:t>nacionalne manjine Grada Zagreba</w:t>
      </w:r>
    </w:p>
    <w:p w14:paraId="7A0FAFE0" w14:textId="77777777" w:rsidR="008A68C2" w:rsidRDefault="008A68C2" w:rsidP="008A68C2">
      <w:pPr>
        <w:ind w:left="3540" w:firstLine="708"/>
      </w:pPr>
    </w:p>
    <w:p w14:paraId="46DB20C2" w14:textId="77777777" w:rsidR="008A68C2" w:rsidRDefault="008A68C2" w:rsidP="008A68C2">
      <w:pPr>
        <w:ind w:left="3540" w:firstLine="708"/>
      </w:pPr>
      <w:r w:rsidRPr="007B15E3">
        <w:t>__________________</w:t>
      </w:r>
      <w:r w:rsidRPr="006F7CE1">
        <w:tab/>
      </w:r>
    </w:p>
    <w:p w14:paraId="5F847A08" w14:textId="77777777" w:rsidR="008A68C2" w:rsidRDefault="008A68C2" w:rsidP="008A68C2">
      <w:pPr>
        <w:ind w:left="4956"/>
      </w:pPr>
    </w:p>
    <w:p w14:paraId="784A70A6" w14:textId="77777777" w:rsidR="008A68C2" w:rsidRDefault="008A68C2" w:rsidP="008A68C2">
      <w:pPr>
        <w:ind w:left="4956"/>
      </w:pPr>
    </w:p>
    <w:p w14:paraId="5AD09826" w14:textId="77777777" w:rsidR="00B37B21" w:rsidRPr="0021269A" w:rsidRDefault="00B37B21" w:rsidP="0021269A">
      <w:pPr>
        <w:spacing w:after="0" w:line="276" w:lineRule="auto"/>
      </w:pPr>
      <w:r>
        <w:rPr>
          <w:noProof/>
          <w:lang w:eastAsia="hr-HR"/>
        </w:rPr>
        <w:drawing>
          <wp:inline distT="0" distB="0" distL="0" distR="0" wp14:anchorId="7EF9FCB5" wp14:editId="5760B6AB">
            <wp:extent cx="6480175" cy="473710"/>
            <wp:effectExtent l="0" t="0" r="0" b="2540"/>
            <wp:docPr id="199197254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72541" name="Slika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B21" w:rsidRPr="0021269A" w:rsidSect="00A47E87">
      <w:headerReference w:type="default" r:id="rId8"/>
      <w:footerReference w:type="default" r:id="rId9"/>
      <w:pgSz w:w="11906" w:h="16838" w:code="9"/>
      <w:pgMar w:top="720" w:right="567" w:bottom="0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9841" w14:textId="77777777" w:rsidR="00AE1A69" w:rsidRDefault="00AE1A69" w:rsidP="003F1148">
      <w:pPr>
        <w:spacing w:after="0" w:line="240" w:lineRule="auto"/>
      </w:pPr>
      <w:r>
        <w:separator/>
      </w:r>
    </w:p>
  </w:endnote>
  <w:endnote w:type="continuationSeparator" w:id="0">
    <w:p w14:paraId="4CEF5D72" w14:textId="77777777" w:rsidR="00AE1A69" w:rsidRDefault="00AE1A69" w:rsidP="003F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C2FF" w14:textId="77777777" w:rsidR="00B31698" w:rsidRPr="00B31698" w:rsidRDefault="00B31698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12C3" w14:textId="77777777" w:rsidR="00AE1A69" w:rsidRDefault="00AE1A69" w:rsidP="003F1148">
      <w:pPr>
        <w:spacing w:after="0" w:line="240" w:lineRule="auto"/>
      </w:pPr>
      <w:r>
        <w:separator/>
      </w:r>
    </w:p>
  </w:footnote>
  <w:footnote w:type="continuationSeparator" w:id="0">
    <w:p w14:paraId="3ABBBF9C" w14:textId="77777777" w:rsidR="00AE1A69" w:rsidRDefault="00AE1A69" w:rsidP="003F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B538" w14:textId="77777777" w:rsidR="003F1148" w:rsidRDefault="003F114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48"/>
    <w:rsid w:val="001739B5"/>
    <w:rsid w:val="0021269A"/>
    <w:rsid w:val="00271699"/>
    <w:rsid w:val="002D09F6"/>
    <w:rsid w:val="003F1148"/>
    <w:rsid w:val="004726CD"/>
    <w:rsid w:val="004C471B"/>
    <w:rsid w:val="006373FB"/>
    <w:rsid w:val="0066661F"/>
    <w:rsid w:val="00703962"/>
    <w:rsid w:val="007651CC"/>
    <w:rsid w:val="00794531"/>
    <w:rsid w:val="007C6590"/>
    <w:rsid w:val="008A68C2"/>
    <w:rsid w:val="00A47E87"/>
    <w:rsid w:val="00AD2A52"/>
    <w:rsid w:val="00AE1A69"/>
    <w:rsid w:val="00B31698"/>
    <w:rsid w:val="00B37B21"/>
    <w:rsid w:val="00B40D62"/>
    <w:rsid w:val="00B6026B"/>
    <w:rsid w:val="00C53BC6"/>
    <w:rsid w:val="00CA63D8"/>
    <w:rsid w:val="00CF628A"/>
    <w:rsid w:val="00D2088F"/>
    <w:rsid w:val="00D21937"/>
    <w:rsid w:val="00E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D03F"/>
  <w15:docId w15:val="{6DBC3890-24C5-4166-9BBC-9D18CEE9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C6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1148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3F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1148"/>
    <w:rPr>
      <w:rFonts w:ascii="Arial" w:hAnsi="Arial"/>
    </w:rPr>
  </w:style>
  <w:style w:type="character" w:styleId="Hiperveza">
    <w:name w:val="Hyperlink"/>
    <w:basedOn w:val="Zadanifontodlomka"/>
    <w:uiPriority w:val="99"/>
    <w:unhideWhenUsed/>
    <w:rsid w:val="00B3169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316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2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68C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A68C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 Diankov</dc:creator>
  <cp:keywords/>
  <dc:description/>
  <cp:lastModifiedBy>Pero Diankov</cp:lastModifiedBy>
  <cp:revision>2</cp:revision>
  <cp:lastPrinted>2024-01-02T17:12:00Z</cp:lastPrinted>
  <dcterms:created xsi:type="dcterms:W3CDTF">2025-01-10T12:59:00Z</dcterms:created>
  <dcterms:modified xsi:type="dcterms:W3CDTF">2025-01-10T12:59:00Z</dcterms:modified>
</cp:coreProperties>
</file>